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E3394F" w:rsidRDefault="00E3394F" w:rsidP="00ED6728">
      <w:pPr>
        <w:spacing w:line="480" w:lineRule="auto"/>
        <w:ind w:firstLine="720"/>
        <w:jc w:val="center"/>
        <w:rPr>
          <w:rFonts w:ascii="Times New Roman" w:eastAsia="Times New Roman" w:hAnsi="Times New Roman" w:cs="Times New Roman"/>
          <w:sz w:val="24"/>
          <w:szCs w:val="24"/>
        </w:rPr>
      </w:pPr>
      <w:r w:rsidRPr="00E3394F">
        <w:rPr>
          <w:rFonts w:ascii="Times New Roman" w:eastAsia="Times New Roman" w:hAnsi="Times New Roman" w:cs="Times New Roman"/>
          <w:sz w:val="24"/>
          <w:szCs w:val="24"/>
        </w:rPr>
        <w:t xml:space="preserve">Nursing </w:t>
      </w:r>
      <w:r w:rsidR="00ED6728" w:rsidRPr="00E3394F">
        <w:rPr>
          <w:rFonts w:ascii="Times New Roman" w:eastAsia="Times New Roman" w:hAnsi="Times New Roman" w:cs="Times New Roman"/>
          <w:sz w:val="24"/>
          <w:szCs w:val="24"/>
        </w:rPr>
        <w:t>Questions.</w:t>
      </w:r>
    </w:p>
    <w:p w:rsidR="00ED6728" w:rsidRDefault="00ED6728" w:rsidP="00ED6728">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ED6728" w:rsidRDefault="00ED6728" w:rsidP="00ED6728">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ED6728" w:rsidRDefault="00ED6728" w:rsidP="00ED6728">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E3394F" w:rsidRPr="005A28FF" w:rsidRDefault="00E3394F" w:rsidP="00ED6728">
      <w:pPr>
        <w:spacing w:line="480" w:lineRule="auto"/>
        <w:ind w:firstLine="720"/>
        <w:jc w:val="center"/>
        <w:rPr>
          <w:rFonts w:ascii="Times New Roman" w:eastAsia="Times New Roman" w:hAnsi="Times New Roman" w:cs="Times New Roman"/>
          <w:b/>
          <w:sz w:val="24"/>
          <w:szCs w:val="24"/>
        </w:rPr>
      </w:pPr>
      <w:r w:rsidRPr="005A28FF">
        <w:rPr>
          <w:rFonts w:ascii="Times New Roman" w:eastAsia="Times New Roman" w:hAnsi="Times New Roman" w:cs="Times New Roman"/>
          <w:b/>
          <w:sz w:val="24"/>
          <w:szCs w:val="24"/>
        </w:rPr>
        <w:lastRenderedPageBreak/>
        <w:t>Question 1.</w:t>
      </w:r>
    </w:p>
    <w:p w:rsidR="00E3394F" w:rsidRPr="00E3394F" w:rsidRDefault="00E3394F" w:rsidP="00E3394F">
      <w:pPr>
        <w:spacing w:line="480" w:lineRule="auto"/>
        <w:ind w:firstLine="720"/>
        <w:rPr>
          <w:rFonts w:ascii="Times New Roman" w:eastAsia="Times New Roman" w:hAnsi="Times New Roman" w:cs="Times New Roman"/>
          <w:sz w:val="24"/>
          <w:szCs w:val="24"/>
        </w:rPr>
      </w:pPr>
      <w:r w:rsidRPr="00E3394F">
        <w:rPr>
          <w:rFonts w:ascii="Times New Roman" w:eastAsia="Times New Roman" w:hAnsi="Times New Roman" w:cs="Times New Roman"/>
          <w:sz w:val="24"/>
          <w:szCs w:val="24"/>
        </w:rPr>
        <w:t xml:space="preserve">Pregnancy has often been viewed as a period in which women tend to change their health behavior consistently. According to health guidelines, health education plays a paramount role in helping women in to change and uphold behavioral change to ensure a healthy baby. Herein, pregnant women are required to see the doctor as soon as possible after getting pregnant for good advice for healthy pregnancy right from the start. Pregnant women are required to eat a healthy and balanced diet whenever they can. They take folic acid supplements to save the baby from the dangers of neural tube defects (Mason, 2018). They also avoid alcohol, tobacco, and other forms of drugs thus avoiding health issue such as fetal alcohol spectrum disorders and sudden infant death syndrome. </w:t>
      </w:r>
      <w:r w:rsidR="005A28FF">
        <w:rPr>
          <w:rFonts w:ascii="Times New Roman" w:eastAsia="Times New Roman" w:hAnsi="Times New Roman" w:cs="Times New Roman"/>
          <w:sz w:val="24"/>
          <w:szCs w:val="24"/>
        </w:rPr>
        <w:t>Pregnant mothers</w:t>
      </w:r>
      <w:r w:rsidRPr="00E3394F">
        <w:rPr>
          <w:rFonts w:ascii="Times New Roman" w:eastAsia="Times New Roman" w:hAnsi="Times New Roman" w:cs="Times New Roman"/>
          <w:sz w:val="24"/>
          <w:szCs w:val="24"/>
        </w:rPr>
        <w:t xml:space="preserve"> avoid exposure to toxic substances which often contain chemicals which might cause congenital disabilities. These include radiation, solvents, and lead among others. They also strive to maintain a healthy weight by getting a healthy diet and legal, physical activities as per the physician. They also seek to ensure regular dental checkups, and they prevent infections that can affect pregnancy.  However, it is somehow challenging to uphold these behavioral changes in pregnancy. First, they find it hard to maintain their normal Body Mass Index due to the growth of fetus (Mason, 2018). They are challenged by pregnancy ailments such as nausea, reflux diseases, insomnia and vomiting which can often deter healthy diet. Behavioral changes during pregnancy are prone to a perception of lifestyle restriction and hence causing temporary stress to pregnant mothers. The pregnant mother should be keen to ensure the correct behavior change while alleviating these challenges. </w:t>
      </w:r>
    </w:p>
    <w:p w:rsidR="00E3394F" w:rsidRPr="00E3394F" w:rsidRDefault="00E3394F" w:rsidP="00E3394F">
      <w:pPr>
        <w:spacing w:line="480" w:lineRule="auto"/>
        <w:ind w:firstLine="720"/>
        <w:rPr>
          <w:rFonts w:ascii="Times New Roman" w:eastAsia="Times New Roman" w:hAnsi="Times New Roman" w:cs="Times New Roman"/>
          <w:sz w:val="24"/>
          <w:szCs w:val="24"/>
        </w:rPr>
      </w:pPr>
    </w:p>
    <w:p w:rsidR="005A28FF" w:rsidRDefault="005A28FF" w:rsidP="00E3394F">
      <w:pPr>
        <w:spacing w:line="480" w:lineRule="auto"/>
        <w:ind w:firstLine="720"/>
        <w:rPr>
          <w:rFonts w:ascii="Times New Roman" w:eastAsia="Times New Roman" w:hAnsi="Times New Roman" w:cs="Times New Roman"/>
          <w:b/>
          <w:sz w:val="24"/>
          <w:szCs w:val="24"/>
        </w:rPr>
      </w:pPr>
    </w:p>
    <w:p w:rsidR="005A28FF" w:rsidRDefault="005A28FF" w:rsidP="00E3394F">
      <w:pPr>
        <w:spacing w:line="480" w:lineRule="auto"/>
        <w:ind w:firstLine="720"/>
        <w:rPr>
          <w:rFonts w:ascii="Times New Roman" w:eastAsia="Times New Roman" w:hAnsi="Times New Roman" w:cs="Times New Roman"/>
          <w:b/>
          <w:sz w:val="24"/>
          <w:szCs w:val="24"/>
        </w:rPr>
      </w:pPr>
    </w:p>
    <w:p w:rsidR="00E3394F" w:rsidRPr="005A28FF" w:rsidRDefault="00E3394F" w:rsidP="005A28FF">
      <w:pPr>
        <w:spacing w:line="480" w:lineRule="auto"/>
        <w:ind w:firstLine="720"/>
        <w:jc w:val="center"/>
        <w:rPr>
          <w:rFonts w:ascii="Times New Roman" w:eastAsia="Times New Roman" w:hAnsi="Times New Roman" w:cs="Times New Roman"/>
          <w:b/>
          <w:sz w:val="24"/>
          <w:szCs w:val="24"/>
        </w:rPr>
      </w:pPr>
      <w:r w:rsidRPr="005A28FF">
        <w:rPr>
          <w:rFonts w:ascii="Times New Roman" w:eastAsia="Times New Roman" w:hAnsi="Times New Roman" w:cs="Times New Roman"/>
          <w:b/>
          <w:sz w:val="24"/>
          <w:szCs w:val="24"/>
        </w:rPr>
        <w:lastRenderedPageBreak/>
        <w:t>Question 2.</w:t>
      </w:r>
    </w:p>
    <w:p w:rsidR="00E3394F" w:rsidRPr="00E3394F" w:rsidRDefault="00E3394F" w:rsidP="00E3394F">
      <w:pPr>
        <w:spacing w:line="480" w:lineRule="auto"/>
        <w:ind w:firstLine="720"/>
        <w:rPr>
          <w:rFonts w:ascii="Times New Roman" w:eastAsia="Times New Roman" w:hAnsi="Times New Roman" w:cs="Times New Roman"/>
          <w:sz w:val="24"/>
          <w:szCs w:val="24"/>
        </w:rPr>
      </w:pPr>
      <w:r w:rsidRPr="00E3394F">
        <w:rPr>
          <w:rFonts w:ascii="Times New Roman" w:eastAsia="Times New Roman" w:hAnsi="Times New Roman" w:cs="Times New Roman"/>
          <w:sz w:val="24"/>
          <w:szCs w:val="24"/>
        </w:rPr>
        <w:t>In my conviction, there are multiple concerns that mothers have to value when caring for a new baby for the first week. However, the most pronounced two concerns include helping the baby to latch while ensuring skin to skin care and soothing your wailing newborn. As evident, the newborn baby is not perfect in feeding itself. Thus, mothers of a newborn in the first week should be cautious about latch-on issues when breastfeeding (Brazelton, 2018). Herein, they should effectively apply breast shields to help the process. This practice is wonderful during lactation in that it helps the baby to latch while shields are paramount to continue nursing the baby. Also, the skin to skin care practice is essential in giving the baby comfort and a good transition from womb to earth. Concerning soothing a wailing newborn, mothers are focuses to maintain the emotions of the newborn (Brazelton, 2018). Herein, when the baby cries, mothers should comfort them by patting her back rhythmically.  It helps in enhancing a feeling of security to the baby. The most appropriate sources of this information include the mom365.com, About Kids Health, and Health A-Z.</w:t>
      </w:r>
    </w:p>
    <w:p w:rsidR="00E3394F" w:rsidRPr="005A28FF" w:rsidRDefault="00E3394F" w:rsidP="005A28FF">
      <w:pPr>
        <w:spacing w:line="480" w:lineRule="auto"/>
        <w:ind w:firstLine="720"/>
        <w:jc w:val="center"/>
        <w:rPr>
          <w:rFonts w:ascii="Times New Roman" w:eastAsia="Times New Roman" w:hAnsi="Times New Roman" w:cs="Times New Roman"/>
          <w:b/>
          <w:sz w:val="24"/>
          <w:szCs w:val="24"/>
        </w:rPr>
      </w:pPr>
      <w:r w:rsidRPr="005A28FF">
        <w:rPr>
          <w:rFonts w:ascii="Times New Roman" w:eastAsia="Times New Roman" w:hAnsi="Times New Roman" w:cs="Times New Roman"/>
          <w:b/>
          <w:sz w:val="24"/>
          <w:szCs w:val="24"/>
        </w:rPr>
        <w:t>Question 3.</w:t>
      </w:r>
    </w:p>
    <w:p w:rsidR="00E3394F" w:rsidRPr="00E3394F" w:rsidRDefault="00E3394F" w:rsidP="00E3394F">
      <w:pPr>
        <w:spacing w:line="480" w:lineRule="auto"/>
        <w:ind w:firstLine="720"/>
        <w:rPr>
          <w:rFonts w:ascii="Times New Roman" w:eastAsia="Times New Roman" w:hAnsi="Times New Roman" w:cs="Times New Roman"/>
          <w:sz w:val="24"/>
          <w:szCs w:val="24"/>
        </w:rPr>
      </w:pPr>
      <w:r w:rsidRPr="00E3394F">
        <w:rPr>
          <w:rFonts w:ascii="Times New Roman" w:eastAsia="Times New Roman" w:hAnsi="Times New Roman" w:cs="Times New Roman"/>
          <w:sz w:val="24"/>
          <w:szCs w:val="24"/>
        </w:rPr>
        <w:t xml:space="preserve">Infant nutrition is a clear way of making sure that the baby is getting sufficient nutrients throughout his 0-12 months.  According to the WHO, every infant has the right to good nutrition per the convention on the rights of the child. As outlined, a newborn should be introduced to breastfeeding within the first hour of birth. Moreover, the newborn should be exclusively breastfed within the first six months. It has been found that exclusive breastfeeding for six months helps in boosting the health of the infant and that of the mother as well. Around the age of six months, the complementary feeding is deemed necessary because the infants need more energy which exceeds the nutrients provided by the breast milk and complementary foods are </w:t>
      </w:r>
      <w:r w:rsidRPr="00E3394F">
        <w:rPr>
          <w:rFonts w:ascii="Times New Roman" w:eastAsia="Times New Roman" w:hAnsi="Times New Roman" w:cs="Times New Roman"/>
          <w:sz w:val="24"/>
          <w:szCs w:val="24"/>
        </w:rPr>
        <w:lastRenderedPageBreak/>
        <w:t xml:space="preserve">necessary to meet those needs. Herein, the caregiver is required to ensure good hygiene and popper food handling while giving a small amount of food and increase gradually as the child gets older. It is recommendable to increase food consistency and variety gradually. Give 2-3 meals per day for infant aged 6-8 months, 3-4 meals in a day for infants 9 and above months. Between 6-12 months it is recommendable to use fortified complementary foods as required (Word Health Organization, 2018). However, in the real-life situation, many of the contemporary mothers have not been able to follow the infants and young feeding regime. In essence, </w:t>
      </w:r>
      <w:r w:rsidR="000F5FFB" w:rsidRPr="00E3394F">
        <w:rPr>
          <w:rFonts w:ascii="Times New Roman" w:eastAsia="Times New Roman" w:hAnsi="Times New Roman" w:cs="Times New Roman"/>
          <w:sz w:val="24"/>
          <w:szCs w:val="24"/>
        </w:rPr>
        <w:t>under nutrition</w:t>
      </w:r>
      <w:r w:rsidRPr="00E3394F">
        <w:rPr>
          <w:rFonts w:ascii="Times New Roman" w:eastAsia="Times New Roman" w:hAnsi="Times New Roman" w:cs="Times New Roman"/>
          <w:sz w:val="24"/>
          <w:szCs w:val="24"/>
        </w:rPr>
        <w:t xml:space="preserve"> has been a common threat to the infant’s health. Only a few infants have been exclusively breastfed within the first six months. Moreover, some have been less careful in observing the need for healthy nutrition to their infants (Word Health Organization, 2018).  About 36% of lactating mothers have often initiated complementary feeding within the first three months, earlier than it should be. There has been inconsistency and in variety in feeding infants thus challenging their health within the first 0-12 months. It is the responsibility of the society to ensure good infant and young feeding education to all mothers. Such a practice will ensure collective responsibility for caring all infants in the society. The society should ensure support for the implementation as well as monitoring of the comprehensive implementation plan on the maternal, infant as well as young child nutrition.  </w:t>
      </w:r>
    </w:p>
    <w:p w:rsidR="00E3394F" w:rsidRPr="00E3394F" w:rsidRDefault="00E3394F" w:rsidP="00E3394F">
      <w:pPr>
        <w:spacing w:line="480" w:lineRule="auto"/>
        <w:ind w:firstLine="720"/>
        <w:rPr>
          <w:rFonts w:ascii="Times New Roman" w:eastAsia="Times New Roman" w:hAnsi="Times New Roman" w:cs="Times New Roman"/>
          <w:sz w:val="24"/>
          <w:szCs w:val="24"/>
        </w:rPr>
      </w:pPr>
    </w:p>
    <w:p w:rsidR="00E3394F" w:rsidRPr="005A28FF" w:rsidRDefault="00E3394F" w:rsidP="005A28FF">
      <w:pPr>
        <w:spacing w:line="480" w:lineRule="auto"/>
        <w:ind w:firstLine="720"/>
        <w:jc w:val="center"/>
        <w:rPr>
          <w:rFonts w:ascii="Times New Roman" w:eastAsia="Times New Roman" w:hAnsi="Times New Roman" w:cs="Times New Roman"/>
          <w:b/>
          <w:sz w:val="24"/>
          <w:szCs w:val="24"/>
        </w:rPr>
      </w:pPr>
      <w:r w:rsidRPr="005A28FF">
        <w:rPr>
          <w:rFonts w:ascii="Times New Roman" w:eastAsia="Times New Roman" w:hAnsi="Times New Roman" w:cs="Times New Roman"/>
          <w:b/>
          <w:sz w:val="24"/>
          <w:szCs w:val="24"/>
        </w:rPr>
        <w:t>Question 4.</w:t>
      </w:r>
    </w:p>
    <w:p w:rsidR="00E3394F" w:rsidRPr="00E3394F" w:rsidRDefault="00E3394F" w:rsidP="00E3394F">
      <w:pPr>
        <w:spacing w:line="480" w:lineRule="auto"/>
        <w:ind w:firstLine="720"/>
        <w:rPr>
          <w:rFonts w:ascii="Times New Roman" w:eastAsia="Times New Roman" w:hAnsi="Times New Roman" w:cs="Times New Roman"/>
          <w:sz w:val="24"/>
          <w:szCs w:val="24"/>
        </w:rPr>
      </w:pPr>
      <w:r w:rsidRPr="00E3394F">
        <w:rPr>
          <w:rFonts w:ascii="Times New Roman" w:eastAsia="Times New Roman" w:hAnsi="Times New Roman" w:cs="Times New Roman"/>
          <w:sz w:val="24"/>
          <w:szCs w:val="24"/>
        </w:rPr>
        <w:t xml:space="preserve">Both social and cognitive attributes are paramount in toddler development.  In the age of 1-2 years, the toddler is now familiar to people and objects and can recall recent events. The child is also able to imitate others and hence become more imaginative. Between 2-5 years, the infant depicts the ability to think and understand and can learn numbers, letters, and colors as </w:t>
      </w:r>
      <w:r w:rsidRPr="00E3394F">
        <w:rPr>
          <w:rFonts w:ascii="Times New Roman" w:eastAsia="Times New Roman" w:hAnsi="Times New Roman" w:cs="Times New Roman"/>
          <w:sz w:val="24"/>
          <w:szCs w:val="24"/>
        </w:rPr>
        <w:lastRenderedPageBreak/>
        <w:t xml:space="preserve">well. With social attributes, children develop strong connections with their loved ones at the age of 12 to 24 months (van Rijn, de Sonneville, &amp; Swaab, 2018). Moreover, the child demands more independence.   At the age of two to five years, children become aware of their feelings, and they tend to develop much friendship with other kids at other ages.   Language development is also integral to toddlers.  One of the negative behaviors that I have ever encountered with toddlers is fighting among one another for light offenses. I tend to agree that toddlers are yet to define the difference between what is right and wrong and hence they must be careful to alleviate bad emotions and destructive or violent responses.  The most effective modes of disciplines that should be effective with a toddler </w:t>
      </w:r>
      <w:r w:rsidR="000F5FFB" w:rsidRPr="00E3394F">
        <w:rPr>
          <w:rFonts w:ascii="Times New Roman" w:eastAsia="Times New Roman" w:hAnsi="Times New Roman" w:cs="Times New Roman"/>
          <w:sz w:val="24"/>
          <w:szCs w:val="24"/>
        </w:rPr>
        <w:t>are</w:t>
      </w:r>
      <w:r w:rsidRPr="00E3394F">
        <w:rPr>
          <w:rFonts w:ascii="Times New Roman" w:eastAsia="Times New Roman" w:hAnsi="Times New Roman" w:cs="Times New Roman"/>
          <w:sz w:val="24"/>
          <w:szCs w:val="24"/>
        </w:rPr>
        <w:t xml:space="preserve"> consistency and avoiding stressful situations (van Rijn, de Sonneville, &amp; Swaab, 2018). Through consistency, parents should persistently tell toddlers what to do and what not to </w:t>
      </w:r>
      <w:r w:rsidR="005A28FF">
        <w:rPr>
          <w:rFonts w:ascii="Times New Roman" w:eastAsia="Times New Roman" w:hAnsi="Times New Roman" w:cs="Times New Roman"/>
          <w:sz w:val="24"/>
          <w:szCs w:val="24"/>
        </w:rPr>
        <w:t xml:space="preserve">do. It makes the toddler </w:t>
      </w:r>
      <w:r w:rsidRPr="00E3394F">
        <w:rPr>
          <w:rFonts w:ascii="Times New Roman" w:eastAsia="Times New Roman" w:hAnsi="Times New Roman" w:cs="Times New Roman"/>
          <w:sz w:val="24"/>
          <w:szCs w:val="24"/>
        </w:rPr>
        <w:t>feel safe and more secure. Have schedules to define what the toddler should be doing at what time. Give time to have fun and play with friends while maintaining friendships with each other.  on the other hand, avoiding stressful situation will help the infant to be away from meltdown scenarios which are core causes of violent actions</w:t>
      </w:r>
      <w:r w:rsidR="00C03B1B">
        <w:rPr>
          <w:rFonts w:ascii="Times New Roman" w:eastAsia="Times New Roman" w:hAnsi="Times New Roman" w:cs="Times New Roman"/>
          <w:sz w:val="24"/>
          <w:szCs w:val="24"/>
        </w:rPr>
        <w:t xml:space="preserve"> and the negative disciplines. </w:t>
      </w:r>
      <w:r w:rsidRPr="00E3394F">
        <w:rPr>
          <w:rFonts w:ascii="Times New Roman" w:eastAsia="Times New Roman" w:hAnsi="Times New Roman" w:cs="Times New Roman"/>
          <w:sz w:val="24"/>
          <w:szCs w:val="24"/>
        </w:rPr>
        <w:t>Parents can ensure avoidance to stressful situations through little advance planning.</w:t>
      </w:r>
    </w:p>
    <w:p w:rsidR="00E3394F" w:rsidRPr="005A28FF" w:rsidRDefault="00E3394F" w:rsidP="005A28FF">
      <w:pPr>
        <w:spacing w:line="480" w:lineRule="auto"/>
        <w:ind w:firstLine="720"/>
        <w:jc w:val="center"/>
        <w:rPr>
          <w:rFonts w:ascii="Times New Roman" w:eastAsia="Times New Roman" w:hAnsi="Times New Roman" w:cs="Times New Roman"/>
          <w:b/>
          <w:sz w:val="24"/>
          <w:szCs w:val="24"/>
        </w:rPr>
      </w:pPr>
      <w:r w:rsidRPr="005A28FF">
        <w:rPr>
          <w:rFonts w:ascii="Times New Roman" w:eastAsia="Times New Roman" w:hAnsi="Times New Roman" w:cs="Times New Roman"/>
          <w:b/>
          <w:sz w:val="24"/>
          <w:szCs w:val="24"/>
        </w:rPr>
        <w:t>Question 5.</w:t>
      </w:r>
    </w:p>
    <w:p w:rsidR="00E3394F" w:rsidRPr="00E3394F" w:rsidRDefault="00E3394F" w:rsidP="00E3394F">
      <w:pPr>
        <w:spacing w:line="480" w:lineRule="auto"/>
        <w:ind w:firstLine="720"/>
        <w:rPr>
          <w:rFonts w:ascii="Times New Roman" w:eastAsia="Times New Roman" w:hAnsi="Times New Roman" w:cs="Times New Roman"/>
          <w:sz w:val="24"/>
          <w:szCs w:val="24"/>
        </w:rPr>
      </w:pPr>
      <w:r w:rsidRPr="00E3394F">
        <w:rPr>
          <w:rFonts w:ascii="Times New Roman" w:eastAsia="Times New Roman" w:hAnsi="Times New Roman" w:cs="Times New Roman"/>
          <w:sz w:val="24"/>
          <w:szCs w:val="24"/>
        </w:rPr>
        <w:t xml:space="preserve">If I were to prepare a new individual entering the field of health care profession, there are multiple factors that I would emphasize in regards to male health. I would underscore the importance of male health. Recent statistics have shown that men tend to practice many issues which lead to less healthy lifestyles. These include smoking and drinking alcohol. In many incidences, many health issues facing men’s health can be identified and prevented. Herein, I </w:t>
      </w:r>
      <w:r w:rsidRPr="00E3394F">
        <w:rPr>
          <w:rFonts w:ascii="Times New Roman" w:eastAsia="Times New Roman" w:hAnsi="Times New Roman" w:cs="Times New Roman"/>
          <w:sz w:val="24"/>
          <w:szCs w:val="24"/>
        </w:rPr>
        <w:lastRenderedPageBreak/>
        <w:t>would encourage the healthcare professional on the need help men in understanding their risk factors while focusing on how they can improve their overall health.</w:t>
      </w:r>
    </w:p>
    <w:p w:rsidR="00E3394F" w:rsidRPr="00E3394F" w:rsidRDefault="00E3394F" w:rsidP="00E3394F">
      <w:pPr>
        <w:spacing w:line="480" w:lineRule="auto"/>
        <w:ind w:firstLine="720"/>
        <w:rPr>
          <w:rFonts w:ascii="Times New Roman" w:eastAsia="Times New Roman" w:hAnsi="Times New Roman" w:cs="Times New Roman"/>
          <w:sz w:val="24"/>
          <w:szCs w:val="24"/>
        </w:rPr>
      </w:pPr>
      <w:r w:rsidRPr="00E3394F">
        <w:rPr>
          <w:rFonts w:ascii="Times New Roman" w:eastAsia="Times New Roman" w:hAnsi="Times New Roman" w:cs="Times New Roman"/>
          <w:sz w:val="24"/>
          <w:szCs w:val="24"/>
        </w:rPr>
        <w:t xml:space="preserve">Moreover, I would shed light on the common health issues affecting male health. These include prostate cancer, testicular cancer, colon cancer, and heart diseases. I would be keen to note that </w:t>
      </w:r>
      <w:r w:rsidR="00342739">
        <w:rPr>
          <w:rFonts w:ascii="Times New Roman" w:eastAsia="Times New Roman" w:hAnsi="Times New Roman" w:cs="Times New Roman"/>
          <w:sz w:val="24"/>
          <w:szCs w:val="24"/>
        </w:rPr>
        <w:t>the majority of the men’s</w:t>
      </w:r>
      <w:r w:rsidRPr="00E3394F">
        <w:rPr>
          <w:rFonts w:ascii="Times New Roman" w:eastAsia="Times New Roman" w:hAnsi="Times New Roman" w:cs="Times New Roman"/>
          <w:sz w:val="24"/>
          <w:szCs w:val="24"/>
        </w:rPr>
        <w:t xml:space="preserve"> health issues have nutritional implications.  Another issue of focus on male health is the aspect of mental health. It has been noted that suicide is the leading cause of death for men aged 20-34, many which result from poor mental health and hence the need for intervention (Salonia et al., 2018). More importantly, emphasis on infectious diseases is of great importance.  Herein, I will emphasize the need to ensure adequate and efficient male health education to create awareness on health issue attached to sexually transmitted diseases and choric urinary tract infection. Overall, all the objectives of male health education will be geared toward showing the importance of improving male health through education. It will also help in ensuring that the healthcare professional is determined to help men to understand their health risk factors and focus on how to enhance their health.</w:t>
      </w: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5A28FF" w:rsidRDefault="005A28FF" w:rsidP="00ED6728">
      <w:pPr>
        <w:spacing w:line="480" w:lineRule="auto"/>
        <w:ind w:firstLine="720"/>
        <w:jc w:val="center"/>
        <w:rPr>
          <w:rFonts w:ascii="Times New Roman" w:eastAsia="Times New Roman" w:hAnsi="Times New Roman" w:cs="Times New Roman"/>
          <w:sz w:val="24"/>
          <w:szCs w:val="24"/>
        </w:rPr>
      </w:pPr>
    </w:p>
    <w:p w:rsidR="006225FC" w:rsidRPr="00E3394F" w:rsidRDefault="006225FC" w:rsidP="00ED6728">
      <w:pPr>
        <w:spacing w:line="480" w:lineRule="auto"/>
        <w:ind w:firstLine="720"/>
        <w:jc w:val="center"/>
        <w:rPr>
          <w:rFonts w:ascii="Times New Roman" w:eastAsia="Times New Roman" w:hAnsi="Times New Roman" w:cs="Times New Roman"/>
          <w:sz w:val="24"/>
          <w:szCs w:val="24"/>
        </w:rPr>
      </w:pPr>
      <w:r w:rsidRPr="00E3394F">
        <w:rPr>
          <w:rFonts w:ascii="Times New Roman" w:eastAsia="Times New Roman" w:hAnsi="Times New Roman" w:cs="Times New Roman"/>
          <w:sz w:val="24"/>
          <w:szCs w:val="24"/>
        </w:rPr>
        <w:lastRenderedPageBreak/>
        <w:t>References.</w:t>
      </w:r>
    </w:p>
    <w:p w:rsidR="00ED6728" w:rsidRPr="00E3394F" w:rsidRDefault="00ED6728" w:rsidP="00ED6728">
      <w:pPr>
        <w:spacing w:line="480" w:lineRule="auto"/>
        <w:ind w:left="720" w:hanging="720"/>
        <w:rPr>
          <w:rFonts w:ascii="Times New Roman" w:hAnsi="Times New Roman" w:cs="Times New Roman"/>
          <w:sz w:val="24"/>
          <w:szCs w:val="24"/>
          <w:shd w:val="clear" w:color="auto" w:fill="FFFFFF"/>
        </w:rPr>
      </w:pPr>
      <w:r w:rsidRPr="00E3394F">
        <w:rPr>
          <w:rFonts w:ascii="Times New Roman" w:hAnsi="Times New Roman" w:cs="Times New Roman"/>
          <w:sz w:val="24"/>
          <w:szCs w:val="24"/>
          <w:shd w:val="clear" w:color="auto" w:fill="FFFFFF"/>
        </w:rPr>
        <w:t>Brazelton, T. B. (2018). </w:t>
      </w:r>
      <w:r w:rsidRPr="00E3394F">
        <w:rPr>
          <w:rFonts w:ascii="Times New Roman" w:hAnsi="Times New Roman" w:cs="Times New Roman"/>
          <w:i/>
          <w:iCs/>
          <w:sz w:val="24"/>
          <w:szCs w:val="24"/>
          <w:shd w:val="clear" w:color="auto" w:fill="FFFFFF"/>
        </w:rPr>
        <w:t>The earliest relationship: Parents, infants and the drama of early attachment</w:t>
      </w:r>
      <w:r w:rsidRPr="00E3394F">
        <w:rPr>
          <w:rFonts w:ascii="Times New Roman" w:hAnsi="Times New Roman" w:cs="Times New Roman"/>
          <w:sz w:val="24"/>
          <w:szCs w:val="24"/>
          <w:shd w:val="clear" w:color="auto" w:fill="FFFFFF"/>
        </w:rPr>
        <w:t>. Routledge.</w:t>
      </w:r>
      <w:bookmarkStart w:id="0" w:name="_GoBack"/>
      <w:bookmarkEnd w:id="0"/>
    </w:p>
    <w:p w:rsidR="00ED6728" w:rsidRPr="00ED6728" w:rsidRDefault="004F26EF" w:rsidP="00ED6728">
      <w:pPr>
        <w:spacing w:line="480" w:lineRule="auto"/>
        <w:ind w:left="720" w:hanging="720"/>
        <w:rPr>
          <w:rStyle w:val="Hyperlink"/>
          <w:rFonts w:ascii="Times New Roman" w:eastAsia="Times New Roman" w:hAnsi="Times New Roman" w:cs="Times New Roman"/>
          <w:color w:val="0070C0"/>
          <w:sz w:val="24"/>
          <w:szCs w:val="24"/>
        </w:rPr>
      </w:pPr>
      <w:hyperlink r:id="rId6" w:history="1">
        <w:r w:rsidR="00ED6728" w:rsidRPr="00ED6728">
          <w:rPr>
            <w:rStyle w:val="Hyperlink"/>
            <w:rFonts w:ascii="Times New Roman" w:hAnsi="Times New Roman" w:cs="Times New Roman"/>
            <w:color w:val="0070C0"/>
            <w:sz w:val="24"/>
            <w:szCs w:val="24"/>
          </w:rPr>
          <w:t>https://www.who.int/en/news-room/fact-sheets/detail/infant-and-young-child-feeding</w:t>
        </w:r>
      </w:hyperlink>
    </w:p>
    <w:p w:rsidR="00ED6728" w:rsidRPr="00E3394F" w:rsidRDefault="00ED6728" w:rsidP="00ED6728">
      <w:pPr>
        <w:spacing w:line="480" w:lineRule="auto"/>
        <w:ind w:left="720" w:hanging="720"/>
        <w:rPr>
          <w:rFonts w:ascii="Times New Roman" w:eastAsia="Times New Roman" w:hAnsi="Times New Roman" w:cs="Times New Roman"/>
          <w:sz w:val="24"/>
          <w:szCs w:val="24"/>
        </w:rPr>
      </w:pPr>
      <w:r w:rsidRPr="00E3394F">
        <w:rPr>
          <w:rFonts w:ascii="Times New Roman" w:hAnsi="Times New Roman" w:cs="Times New Roman"/>
          <w:sz w:val="24"/>
          <w:szCs w:val="24"/>
          <w:shd w:val="clear" w:color="auto" w:fill="FFFFFF"/>
        </w:rPr>
        <w:t>Mason, P. (2018). </w:t>
      </w:r>
      <w:r w:rsidRPr="00E3394F">
        <w:rPr>
          <w:rFonts w:ascii="Times New Roman" w:hAnsi="Times New Roman" w:cs="Times New Roman"/>
          <w:i/>
          <w:iCs/>
          <w:sz w:val="24"/>
          <w:szCs w:val="24"/>
          <w:shd w:val="clear" w:color="auto" w:fill="FFFFFF"/>
        </w:rPr>
        <w:t>Health behavior change: a guide for practitioners</w:t>
      </w:r>
      <w:r w:rsidRPr="00E3394F">
        <w:rPr>
          <w:rFonts w:ascii="Times New Roman" w:hAnsi="Times New Roman" w:cs="Times New Roman"/>
          <w:sz w:val="24"/>
          <w:szCs w:val="24"/>
          <w:shd w:val="clear" w:color="auto" w:fill="FFFFFF"/>
        </w:rPr>
        <w:t>. Elsevier Health Sciences.</w:t>
      </w:r>
    </w:p>
    <w:p w:rsidR="00ED6728" w:rsidRPr="00E3394F" w:rsidRDefault="00ED6728" w:rsidP="00ED6728">
      <w:pPr>
        <w:spacing w:line="480" w:lineRule="auto"/>
        <w:ind w:left="720" w:hanging="720"/>
        <w:rPr>
          <w:rFonts w:ascii="Times New Roman" w:hAnsi="Times New Roman" w:cs="Times New Roman"/>
          <w:sz w:val="24"/>
          <w:szCs w:val="24"/>
          <w:shd w:val="clear" w:color="auto" w:fill="FFFFFF"/>
        </w:rPr>
      </w:pPr>
      <w:r w:rsidRPr="00E3394F">
        <w:rPr>
          <w:rFonts w:ascii="Times New Roman" w:hAnsi="Times New Roman" w:cs="Times New Roman"/>
          <w:sz w:val="24"/>
          <w:szCs w:val="24"/>
          <w:shd w:val="clear" w:color="auto" w:fill="FFFFFF"/>
        </w:rPr>
        <w:t>Salonia, A., Saccà, A., Ferrari, M., Capitanio, U., Matloob, R., Castiglione, F., ... &amp; Rigatti, P. (2018). 1539 IS IIEF-EF A PROXY OF GENERAL MALE HEALTH STATUS?. </w:t>
      </w:r>
      <w:r w:rsidRPr="00E3394F">
        <w:rPr>
          <w:rFonts w:ascii="Times New Roman" w:hAnsi="Times New Roman" w:cs="Times New Roman"/>
          <w:i/>
          <w:iCs/>
          <w:sz w:val="24"/>
          <w:szCs w:val="24"/>
          <w:shd w:val="clear" w:color="auto" w:fill="FFFFFF"/>
        </w:rPr>
        <w:t>JOURNAL OF UROLOGY</w:t>
      </w:r>
      <w:r w:rsidRPr="00E3394F">
        <w:rPr>
          <w:rFonts w:ascii="Times New Roman" w:hAnsi="Times New Roman" w:cs="Times New Roman"/>
          <w:sz w:val="24"/>
          <w:szCs w:val="24"/>
          <w:shd w:val="clear" w:color="auto" w:fill="FFFFFF"/>
        </w:rPr>
        <w:t>, </w:t>
      </w:r>
      <w:r w:rsidRPr="00E3394F">
        <w:rPr>
          <w:rFonts w:ascii="Times New Roman" w:hAnsi="Times New Roman" w:cs="Times New Roman"/>
          <w:i/>
          <w:iCs/>
          <w:sz w:val="24"/>
          <w:szCs w:val="24"/>
          <w:shd w:val="clear" w:color="auto" w:fill="FFFFFF"/>
        </w:rPr>
        <w:t>200</w:t>
      </w:r>
      <w:r w:rsidRPr="00E3394F">
        <w:rPr>
          <w:rFonts w:ascii="Times New Roman" w:hAnsi="Times New Roman" w:cs="Times New Roman"/>
          <w:sz w:val="24"/>
          <w:szCs w:val="24"/>
          <w:shd w:val="clear" w:color="auto" w:fill="FFFFFF"/>
        </w:rPr>
        <w:t>(3), e618-e618.</w:t>
      </w:r>
    </w:p>
    <w:p w:rsidR="00ED6728" w:rsidRPr="00E3394F" w:rsidRDefault="00ED6728" w:rsidP="00ED6728">
      <w:pPr>
        <w:spacing w:line="480" w:lineRule="auto"/>
        <w:ind w:left="720" w:hanging="720"/>
        <w:rPr>
          <w:rFonts w:ascii="Times New Roman" w:hAnsi="Times New Roman" w:cs="Times New Roman"/>
          <w:sz w:val="24"/>
          <w:szCs w:val="24"/>
          <w:shd w:val="clear" w:color="auto" w:fill="FFFFFF"/>
        </w:rPr>
      </w:pPr>
      <w:r w:rsidRPr="00E3394F">
        <w:rPr>
          <w:rFonts w:ascii="Times New Roman" w:hAnsi="Times New Roman" w:cs="Times New Roman"/>
          <w:sz w:val="24"/>
          <w:szCs w:val="24"/>
          <w:shd w:val="clear" w:color="auto" w:fill="FFFFFF"/>
        </w:rPr>
        <w:t>van Rijn, S., de Sonneville, L., &amp; Swaab, H. (2018). The nature of social cognitive deficits in children and adults with Klinefelter syndrome (47, XXY). </w:t>
      </w:r>
      <w:r w:rsidRPr="00E3394F">
        <w:rPr>
          <w:rFonts w:ascii="Times New Roman" w:hAnsi="Times New Roman" w:cs="Times New Roman"/>
          <w:i/>
          <w:iCs/>
          <w:sz w:val="24"/>
          <w:szCs w:val="24"/>
          <w:shd w:val="clear" w:color="auto" w:fill="FFFFFF"/>
        </w:rPr>
        <w:t>Genes, Brain and Behavior</w:t>
      </w:r>
      <w:r w:rsidRPr="00E3394F">
        <w:rPr>
          <w:rFonts w:ascii="Times New Roman" w:hAnsi="Times New Roman" w:cs="Times New Roman"/>
          <w:sz w:val="24"/>
          <w:szCs w:val="24"/>
          <w:shd w:val="clear" w:color="auto" w:fill="FFFFFF"/>
        </w:rPr>
        <w:t>, e12465.</w:t>
      </w:r>
    </w:p>
    <w:p w:rsidR="00ED6728" w:rsidRPr="00E3394F" w:rsidRDefault="000F5FFB" w:rsidP="00ED6728">
      <w:pPr>
        <w:spacing w:line="480" w:lineRule="auto"/>
        <w:ind w:left="720" w:hanging="720"/>
        <w:rPr>
          <w:rFonts w:ascii="Times New Roman" w:hAnsi="Times New Roman" w:cs="Times New Roman"/>
          <w:sz w:val="24"/>
          <w:szCs w:val="24"/>
          <w:shd w:val="clear" w:color="auto" w:fill="FFFFFF"/>
        </w:rPr>
      </w:pPr>
      <w:r w:rsidRPr="00E3394F">
        <w:rPr>
          <w:rFonts w:ascii="Times New Roman" w:hAnsi="Times New Roman" w:cs="Times New Roman"/>
          <w:sz w:val="24"/>
          <w:szCs w:val="24"/>
        </w:rPr>
        <w:t>World</w:t>
      </w:r>
      <w:r w:rsidR="00ED6728" w:rsidRPr="00E3394F">
        <w:rPr>
          <w:rFonts w:ascii="Times New Roman" w:hAnsi="Times New Roman" w:cs="Times New Roman"/>
          <w:sz w:val="24"/>
          <w:szCs w:val="24"/>
        </w:rPr>
        <w:t xml:space="preserve"> Health Organization (2018). Infant and young child feeding. Retrieved from </w:t>
      </w:r>
    </w:p>
    <w:p w:rsidR="00D012EA" w:rsidRPr="00E3394F" w:rsidRDefault="00D012EA" w:rsidP="00E3394F">
      <w:pPr>
        <w:spacing w:line="480" w:lineRule="auto"/>
        <w:ind w:firstLine="720"/>
        <w:rPr>
          <w:rFonts w:ascii="Times New Roman" w:eastAsia="Times New Roman" w:hAnsi="Times New Roman" w:cs="Times New Roman"/>
          <w:sz w:val="24"/>
          <w:szCs w:val="24"/>
        </w:rPr>
      </w:pPr>
    </w:p>
    <w:sectPr w:rsidR="00D012EA" w:rsidRPr="00E3394F" w:rsidSect="00ED67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719B" w:rsidRDefault="0090719B" w:rsidP="00ED6728">
      <w:r>
        <w:separator/>
      </w:r>
    </w:p>
  </w:endnote>
  <w:endnote w:type="continuationSeparator" w:id="1">
    <w:p w:rsidR="0090719B" w:rsidRDefault="0090719B" w:rsidP="00ED672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719B" w:rsidRDefault="0090719B" w:rsidP="00ED6728">
      <w:r>
        <w:separator/>
      </w:r>
    </w:p>
  </w:footnote>
  <w:footnote w:type="continuationSeparator" w:id="1">
    <w:p w:rsidR="0090719B" w:rsidRDefault="0090719B" w:rsidP="00ED67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4E8" w:rsidRPr="003144E8" w:rsidRDefault="003144E8" w:rsidP="003144E8">
    <w:pPr>
      <w:spacing w:line="480" w:lineRule="auto"/>
      <w:rPr>
        <w:rFonts w:ascii="Times New Roman" w:eastAsia="Times New Roman" w:hAnsi="Times New Roman" w:cs="Times New Roman"/>
        <w:sz w:val="24"/>
        <w:szCs w:val="24"/>
      </w:rPr>
    </w:pPr>
    <w:r w:rsidRPr="003144E8">
      <w:rPr>
        <w:rFonts w:ascii="Times New Roman" w:eastAsia="Times New Roman" w:hAnsi="Times New Roman" w:cs="Times New Roman"/>
        <w:sz w:val="24"/>
        <w:szCs w:val="24"/>
      </w:rPr>
      <w:t>NURSING QUESTIONS.</w:t>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sdt>
      <w:sdtPr>
        <w:rPr>
          <w:rFonts w:ascii="Times New Roman" w:hAnsi="Times New Roman" w:cs="Times New Roman"/>
          <w:sz w:val="24"/>
          <w:szCs w:val="24"/>
        </w:rPr>
        <w:id w:val="1868109131"/>
        <w:docPartObj>
          <w:docPartGallery w:val="Page Numbers (Top of Page)"/>
          <w:docPartUnique/>
        </w:docPartObj>
      </w:sdtPr>
      <w:sdtEndPr>
        <w:rPr>
          <w:noProof/>
        </w:rPr>
      </w:sdtEndPr>
      <w:sdtContent>
        <w:r w:rsidR="004F26EF" w:rsidRPr="003144E8">
          <w:rPr>
            <w:rFonts w:ascii="Times New Roman" w:hAnsi="Times New Roman" w:cs="Times New Roman"/>
            <w:sz w:val="24"/>
            <w:szCs w:val="24"/>
          </w:rPr>
          <w:fldChar w:fldCharType="begin"/>
        </w:r>
        <w:r w:rsidRPr="003144E8">
          <w:rPr>
            <w:rFonts w:ascii="Times New Roman" w:hAnsi="Times New Roman" w:cs="Times New Roman"/>
            <w:sz w:val="24"/>
            <w:szCs w:val="24"/>
          </w:rPr>
          <w:instrText xml:space="preserve"> PAGE   \* MERGEFORMAT </w:instrText>
        </w:r>
        <w:r w:rsidR="004F26EF" w:rsidRPr="003144E8">
          <w:rPr>
            <w:rFonts w:ascii="Times New Roman" w:hAnsi="Times New Roman" w:cs="Times New Roman"/>
            <w:sz w:val="24"/>
            <w:szCs w:val="24"/>
          </w:rPr>
          <w:fldChar w:fldCharType="separate"/>
        </w:r>
        <w:r w:rsidR="000F5FFB">
          <w:rPr>
            <w:rFonts w:ascii="Times New Roman" w:hAnsi="Times New Roman" w:cs="Times New Roman"/>
            <w:noProof/>
            <w:sz w:val="24"/>
            <w:szCs w:val="24"/>
          </w:rPr>
          <w:t>7</w:t>
        </w:r>
        <w:r w:rsidR="004F26EF" w:rsidRPr="003144E8">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728" w:rsidRPr="003144E8" w:rsidRDefault="00ED6728" w:rsidP="00ED6728">
    <w:pPr>
      <w:spacing w:line="480" w:lineRule="auto"/>
      <w:rPr>
        <w:rFonts w:ascii="Times New Roman" w:hAnsi="Times New Roman" w:cs="Times New Roman"/>
        <w:sz w:val="24"/>
        <w:szCs w:val="24"/>
      </w:rPr>
    </w:pPr>
    <w:r w:rsidRPr="003144E8">
      <w:rPr>
        <w:rFonts w:ascii="Times New Roman" w:hAnsi="Times New Roman" w:cs="Times New Roman"/>
        <w:sz w:val="24"/>
        <w:szCs w:val="24"/>
      </w:rPr>
      <w:t xml:space="preserve">Running Head: </w:t>
    </w:r>
    <w:r w:rsidRPr="003144E8">
      <w:rPr>
        <w:rFonts w:ascii="Times New Roman" w:eastAsia="Times New Roman" w:hAnsi="Times New Roman" w:cs="Times New Roman"/>
        <w:sz w:val="24"/>
        <w:szCs w:val="24"/>
      </w:rPr>
      <w:t>NURSING QUESTIONS.</w:t>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r w:rsidRPr="003144E8">
      <w:rPr>
        <w:rFonts w:ascii="Times New Roman" w:eastAsia="Times New Roman" w:hAnsi="Times New Roman" w:cs="Times New Roman"/>
        <w:sz w:val="24"/>
        <w:szCs w:val="24"/>
      </w:rPr>
      <w:tab/>
    </w:r>
    <w:sdt>
      <w:sdtPr>
        <w:rPr>
          <w:rFonts w:ascii="Times New Roman" w:hAnsi="Times New Roman" w:cs="Times New Roman"/>
          <w:sz w:val="24"/>
          <w:szCs w:val="24"/>
        </w:rPr>
        <w:id w:val="890080044"/>
        <w:docPartObj>
          <w:docPartGallery w:val="Page Numbers (Top of Page)"/>
          <w:docPartUnique/>
        </w:docPartObj>
      </w:sdtPr>
      <w:sdtEndPr>
        <w:rPr>
          <w:noProof/>
        </w:rPr>
      </w:sdtEndPr>
      <w:sdtContent>
        <w:r w:rsidR="004F26EF" w:rsidRPr="003144E8">
          <w:rPr>
            <w:rFonts w:ascii="Times New Roman" w:hAnsi="Times New Roman" w:cs="Times New Roman"/>
            <w:sz w:val="24"/>
            <w:szCs w:val="24"/>
          </w:rPr>
          <w:fldChar w:fldCharType="begin"/>
        </w:r>
        <w:r w:rsidRPr="003144E8">
          <w:rPr>
            <w:rFonts w:ascii="Times New Roman" w:hAnsi="Times New Roman" w:cs="Times New Roman"/>
            <w:sz w:val="24"/>
            <w:szCs w:val="24"/>
          </w:rPr>
          <w:instrText xml:space="preserve"> PAGE   \* MERGEFORMAT </w:instrText>
        </w:r>
        <w:r w:rsidR="004F26EF" w:rsidRPr="003144E8">
          <w:rPr>
            <w:rFonts w:ascii="Times New Roman" w:hAnsi="Times New Roman" w:cs="Times New Roman"/>
            <w:sz w:val="24"/>
            <w:szCs w:val="24"/>
          </w:rPr>
          <w:fldChar w:fldCharType="separate"/>
        </w:r>
        <w:r w:rsidR="000F5FFB">
          <w:rPr>
            <w:rFonts w:ascii="Times New Roman" w:hAnsi="Times New Roman" w:cs="Times New Roman"/>
            <w:noProof/>
            <w:sz w:val="24"/>
            <w:szCs w:val="24"/>
          </w:rPr>
          <w:t>1</w:t>
        </w:r>
        <w:r w:rsidR="004F26EF" w:rsidRPr="003144E8">
          <w:rPr>
            <w:rFonts w:ascii="Times New Roman" w:hAnsi="Times New Roman" w:cs="Times New Roman"/>
            <w:noProof/>
            <w:sz w:val="24"/>
            <w:szCs w:val="24"/>
          </w:rPr>
          <w:fldChar w:fldCharType="end"/>
        </w:r>
      </w:sdtContent>
    </w:sdt>
  </w:p>
  <w:p w:rsidR="00ED6728" w:rsidRPr="003144E8" w:rsidRDefault="00ED672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C274B"/>
    <w:rsid w:val="000006EE"/>
    <w:rsid w:val="00021721"/>
    <w:rsid w:val="00064DD8"/>
    <w:rsid w:val="00081966"/>
    <w:rsid w:val="000B4294"/>
    <w:rsid w:val="000C2891"/>
    <w:rsid w:val="000C3424"/>
    <w:rsid w:val="000C62E3"/>
    <w:rsid w:val="000C73D5"/>
    <w:rsid w:val="000E29B8"/>
    <w:rsid w:val="000F5FFB"/>
    <w:rsid w:val="00144C3B"/>
    <w:rsid w:val="00167C10"/>
    <w:rsid w:val="001B5B2B"/>
    <w:rsid w:val="001D45CF"/>
    <w:rsid w:val="002A2795"/>
    <w:rsid w:val="002A31DE"/>
    <w:rsid w:val="002A547F"/>
    <w:rsid w:val="002B2248"/>
    <w:rsid w:val="002C698B"/>
    <w:rsid w:val="0030289D"/>
    <w:rsid w:val="003144E8"/>
    <w:rsid w:val="00317F28"/>
    <w:rsid w:val="00336783"/>
    <w:rsid w:val="00342739"/>
    <w:rsid w:val="00357F0D"/>
    <w:rsid w:val="00375021"/>
    <w:rsid w:val="003A209E"/>
    <w:rsid w:val="003A5499"/>
    <w:rsid w:val="003C5D30"/>
    <w:rsid w:val="0043482B"/>
    <w:rsid w:val="00472094"/>
    <w:rsid w:val="004864B6"/>
    <w:rsid w:val="004D27D0"/>
    <w:rsid w:val="004E0BBA"/>
    <w:rsid w:val="004F26EF"/>
    <w:rsid w:val="00520F82"/>
    <w:rsid w:val="00583839"/>
    <w:rsid w:val="005A28FF"/>
    <w:rsid w:val="005A41AA"/>
    <w:rsid w:val="005A473E"/>
    <w:rsid w:val="006225FC"/>
    <w:rsid w:val="00686B2B"/>
    <w:rsid w:val="00690474"/>
    <w:rsid w:val="006A176D"/>
    <w:rsid w:val="006A48F7"/>
    <w:rsid w:val="006E24CE"/>
    <w:rsid w:val="007008FD"/>
    <w:rsid w:val="00761A0A"/>
    <w:rsid w:val="0076789A"/>
    <w:rsid w:val="00776E16"/>
    <w:rsid w:val="00786024"/>
    <w:rsid w:val="00815D91"/>
    <w:rsid w:val="00820303"/>
    <w:rsid w:val="00830607"/>
    <w:rsid w:val="00867411"/>
    <w:rsid w:val="008805DD"/>
    <w:rsid w:val="008C2D52"/>
    <w:rsid w:val="008D55FD"/>
    <w:rsid w:val="0090719B"/>
    <w:rsid w:val="00913F66"/>
    <w:rsid w:val="00924572"/>
    <w:rsid w:val="009260D0"/>
    <w:rsid w:val="00947FB6"/>
    <w:rsid w:val="00972B77"/>
    <w:rsid w:val="0099213E"/>
    <w:rsid w:val="00997292"/>
    <w:rsid w:val="009979E1"/>
    <w:rsid w:val="009B0185"/>
    <w:rsid w:val="009C5FA6"/>
    <w:rsid w:val="009E4FCC"/>
    <w:rsid w:val="00A150D3"/>
    <w:rsid w:val="00A248F8"/>
    <w:rsid w:val="00A43670"/>
    <w:rsid w:val="00A52A20"/>
    <w:rsid w:val="00AA3821"/>
    <w:rsid w:val="00AC274B"/>
    <w:rsid w:val="00AC2C8D"/>
    <w:rsid w:val="00B216E6"/>
    <w:rsid w:val="00B66A64"/>
    <w:rsid w:val="00B75A6A"/>
    <w:rsid w:val="00B95BAB"/>
    <w:rsid w:val="00BD71C6"/>
    <w:rsid w:val="00C03B1B"/>
    <w:rsid w:val="00C2175C"/>
    <w:rsid w:val="00C257F2"/>
    <w:rsid w:val="00C632CB"/>
    <w:rsid w:val="00C63917"/>
    <w:rsid w:val="00CE1686"/>
    <w:rsid w:val="00CF0316"/>
    <w:rsid w:val="00D012EA"/>
    <w:rsid w:val="00D07441"/>
    <w:rsid w:val="00D11C71"/>
    <w:rsid w:val="00DA0ECD"/>
    <w:rsid w:val="00E06B67"/>
    <w:rsid w:val="00E3394F"/>
    <w:rsid w:val="00E50970"/>
    <w:rsid w:val="00E54DB9"/>
    <w:rsid w:val="00E970B1"/>
    <w:rsid w:val="00EB3D31"/>
    <w:rsid w:val="00ED6728"/>
    <w:rsid w:val="00EF0802"/>
    <w:rsid w:val="00F946A9"/>
    <w:rsid w:val="00FC37A8"/>
    <w:rsid w:val="00FC3E2C"/>
    <w:rsid w:val="00FD36BE"/>
    <w:rsid w:val="00FF26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74B"/>
    <w:pPr>
      <w:spacing w:after="0" w:line="240" w:lineRule="auto"/>
    </w:pPr>
    <w:rPr>
      <w:rFonts w:eastAsiaTheme="minorEastAsia"/>
    </w:rPr>
  </w:style>
  <w:style w:type="paragraph" w:styleId="Heading1">
    <w:name w:val="heading 1"/>
    <w:basedOn w:val="Normal"/>
    <w:link w:val="Heading1Char"/>
    <w:uiPriority w:val="9"/>
    <w:qFormat/>
    <w:rsid w:val="0069047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0474"/>
    <w:rPr>
      <w:color w:val="0563C1" w:themeColor="hyperlink"/>
      <w:u w:val="single"/>
    </w:rPr>
  </w:style>
  <w:style w:type="character" w:customStyle="1" w:styleId="Heading1Char">
    <w:name w:val="Heading 1 Char"/>
    <w:basedOn w:val="DefaultParagraphFont"/>
    <w:link w:val="Heading1"/>
    <w:uiPriority w:val="9"/>
    <w:rsid w:val="00690474"/>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ED6728"/>
    <w:pPr>
      <w:tabs>
        <w:tab w:val="center" w:pos="4680"/>
        <w:tab w:val="right" w:pos="9360"/>
      </w:tabs>
    </w:pPr>
  </w:style>
  <w:style w:type="character" w:customStyle="1" w:styleId="HeaderChar">
    <w:name w:val="Header Char"/>
    <w:basedOn w:val="DefaultParagraphFont"/>
    <w:link w:val="Header"/>
    <w:uiPriority w:val="99"/>
    <w:rsid w:val="00ED6728"/>
    <w:rPr>
      <w:rFonts w:eastAsiaTheme="minorEastAsia"/>
    </w:rPr>
  </w:style>
  <w:style w:type="paragraph" w:styleId="Footer">
    <w:name w:val="footer"/>
    <w:basedOn w:val="Normal"/>
    <w:link w:val="FooterChar"/>
    <w:uiPriority w:val="99"/>
    <w:unhideWhenUsed/>
    <w:rsid w:val="00ED6728"/>
    <w:pPr>
      <w:tabs>
        <w:tab w:val="center" w:pos="4680"/>
        <w:tab w:val="right" w:pos="9360"/>
      </w:tabs>
    </w:pPr>
  </w:style>
  <w:style w:type="character" w:customStyle="1" w:styleId="FooterChar">
    <w:name w:val="Footer Char"/>
    <w:basedOn w:val="DefaultParagraphFont"/>
    <w:link w:val="Footer"/>
    <w:uiPriority w:val="99"/>
    <w:rsid w:val="00ED6728"/>
    <w:rPr>
      <w:rFonts w:eastAsiaTheme="minorEastAsia"/>
    </w:rPr>
  </w:style>
</w:styles>
</file>

<file path=word/webSettings.xml><?xml version="1.0" encoding="utf-8"?>
<w:webSettings xmlns:r="http://schemas.openxmlformats.org/officeDocument/2006/relationships" xmlns:w="http://schemas.openxmlformats.org/wordprocessingml/2006/main">
  <w:divs>
    <w:div w:id="206798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o.int/en/news-room/fact-sheets/detail/infant-and-young-child-feed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1463</Words>
  <Characters>8344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2019-01-16T11:35:00Z</dcterms:created>
  <dcterms:modified xsi:type="dcterms:W3CDTF">2019-01-16T11:35:00Z</dcterms:modified>
</cp:coreProperties>
</file>